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>
          <w:sz w:val="28"/>
          <w:szCs w:val="28"/>
          <w:rFonts w:ascii="Arial" w:cs="Arial" w:hAnsi="Arial"/>
        </w:rPr>
        <w:t>Tema  12. Coordinación (Sistemas nervioso y endocrino)</w:t>
      </w:r>
    </w:p>
    <w:p>
      <w:pPr>
        <w:pStyle w:val="style0"/>
      </w:pPr>
      <w:r>
        <w:rPr>
          <w:sz w:val="24"/>
          <w:szCs w:val="24"/>
          <w:rFonts w:ascii="Arial" w:cs="Arial" w:hAnsi="Arial"/>
        </w:rPr>
        <w:t>-Control nervioso y hormonal. (p 210)</w:t>
      </w:r>
    </w:p>
    <w:p>
      <w:pPr>
        <w:pStyle w:val="style0"/>
      </w:pPr>
      <w:r>
        <w:rPr>
          <w:sz w:val="24"/>
          <w:szCs w:val="24"/>
          <w:rFonts w:ascii="Arial" w:cs="Arial" w:hAnsi="Arial"/>
        </w:rPr>
        <w:t>-Funcionamiento integrado.</w:t>
      </w:r>
    </w:p>
    <w:p>
      <w:pPr>
        <w:pStyle w:val="style0"/>
      </w:pPr>
      <w:r>
        <w:rPr>
          <w:sz w:val="24"/>
          <w:szCs w:val="24"/>
          <w:rFonts w:ascii="Arial" w:cs="Arial" w:hAnsi="Arial"/>
        </w:rPr>
        <w:t>-Componentes del sistema nervioso (p 211)</w:t>
      </w:r>
    </w:p>
    <w:p>
      <w:pPr>
        <w:pStyle w:val="style0"/>
      </w:pPr>
      <w:r>
        <w:rPr>
          <w:sz w:val="24"/>
          <w:szCs w:val="24"/>
          <w:rFonts w:ascii="Arial" w:cs="Arial" w:hAnsi="Arial"/>
        </w:rPr>
        <w:t>-Fibras, nervios y ganglios.</w:t>
      </w:r>
    </w:p>
    <w:p>
      <w:pPr>
        <w:pStyle w:val="style0"/>
      </w:pPr>
      <w:r>
        <w:rPr>
          <w:sz w:val="24"/>
          <w:szCs w:val="24"/>
          <w:rFonts w:ascii="Arial" w:cs="Arial" w:hAnsi="Arial"/>
        </w:rPr>
        <w:t>-Origen y propagación del impulso nervioso (p 212)</w:t>
      </w:r>
    </w:p>
    <w:p>
      <w:pPr>
        <w:pStyle w:val="style0"/>
      </w:pPr>
      <w:r>
        <w:rPr>
          <w:sz w:val="24"/>
          <w:szCs w:val="24"/>
          <w:rFonts w:ascii="Arial" w:cs="Arial" w:hAnsi="Arial"/>
        </w:rPr>
        <w:t>-Sinapsis.</w:t>
      </w:r>
    </w:p>
    <w:p>
      <w:pPr>
        <w:pStyle w:val="style0"/>
      </w:pPr>
      <w:r>
        <w:rPr>
          <w:sz w:val="24"/>
          <w:szCs w:val="24"/>
          <w:rFonts w:ascii="Arial" w:cs="Arial" w:hAnsi="Arial"/>
        </w:rPr>
        <w:t>-Sistema nervioso en vertebrados (p 214-215)</w:t>
      </w:r>
    </w:p>
    <w:p>
      <w:pPr>
        <w:pStyle w:val="style0"/>
      </w:pPr>
      <w:r>
        <w:rPr>
          <w:color w:val="FF0000"/>
          <w:sz w:val="24"/>
          <w:szCs w:val="24"/>
          <w:rFonts w:ascii="Arial" w:cs="Arial" w:hAnsi="Arial"/>
        </w:rPr>
        <w:tab/>
        <w:t>-Sistema nervioso central</w:t>
      </w:r>
    </w:p>
    <w:p>
      <w:pPr>
        <w:pStyle w:val="style0"/>
      </w:pPr>
      <w:r>
        <w:rPr>
          <w:color w:val="FF0000"/>
          <w:sz w:val="24"/>
          <w:szCs w:val="24"/>
          <w:rFonts w:ascii="Arial" w:cs="Arial" w:hAnsi="Arial"/>
        </w:rPr>
        <w:tab/>
        <w:t>-Sistema nervioso periférico</w:t>
      </w:r>
    </w:p>
    <w:p>
      <w:pPr>
        <w:pStyle w:val="style0"/>
      </w:pPr>
      <w:r>
        <w:rPr>
          <w:color w:val="FF0000"/>
          <w:sz w:val="24"/>
          <w:szCs w:val="24"/>
          <w:rFonts w:ascii="Arial" w:cs="Arial" w:hAnsi="Arial"/>
        </w:rPr>
        <w:tab/>
        <w:t>-Sistema nervioso autónomo</w:t>
      </w:r>
    </w:p>
    <w:p>
      <w:pPr>
        <w:pStyle w:val="style0"/>
      </w:pPr>
      <w:r>
        <w:rPr>
          <w:sz w:val="24"/>
          <w:szCs w:val="24"/>
          <w:rFonts w:ascii="Arial" w:cs="Arial" w:hAnsi="Arial"/>
        </w:rPr>
        <w:t>-Funcionamiento del SN (p 216)</w:t>
      </w:r>
    </w:p>
    <w:p>
      <w:pPr>
        <w:pStyle w:val="style0"/>
        <w:ind w:firstLine="708" w:left="0" w:right="0"/>
      </w:pPr>
      <w:r>
        <w:rPr>
          <w:sz w:val="24"/>
          <w:szCs w:val="24"/>
          <w:rFonts w:ascii="Arial" w:cs="Arial" w:hAnsi="Arial"/>
        </w:rPr>
        <w:t>-Actos involuntarios o reflejos</w:t>
        <w:tab/>
      </w:r>
    </w:p>
    <w:p>
      <w:pPr>
        <w:pStyle w:val="style0"/>
        <w:ind w:firstLine="708" w:left="0" w:right="0"/>
      </w:pPr>
      <w:r>
        <w:rPr>
          <w:sz w:val="24"/>
          <w:szCs w:val="24"/>
          <w:rFonts w:ascii="Arial" w:cs="Arial" w:hAnsi="Arial"/>
        </w:rPr>
        <w:t>-Actos voluntarios</w:t>
      </w:r>
    </w:p>
    <w:p>
      <w:pPr>
        <w:pStyle w:val="style0"/>
        <w:ind w:hanging="0" w:left="0" w:right="0"/>
      </w:pPr>
      <w:r>
        <w:rPr>
          <w:sz w:val="24"/>
          <w:szCs w:val="24"/>
          <w:rFonts w:ascii="Arial" w:cs="Arial" w:hAnsi="Arial"/>
        </w:rPr>
        <w:t xml:space="preserve">-Los receptores (p 217) </w:t>
      </w:r>
      <w:r>
        <w:rPr>
          <w:color w:val="FF0000"/>
          <w:sz w:val="24"/>
          <w:szCs w:val="24"/>
          <w:rFonts w:ascii="Arial" w:cs="Arial" w:hAnsi="Arial"/>
        </w:rPr>
        <w:t>Realiza un mapa conceptual</w:t>
      </w:r>
      <w:r>
        <w:rPr>
          <w:sz w:val="24"/>
          <w:szCs w:val="24"/>
          <w:rFonts w:ascii="Arial" w:cs="Arial" w:hAnsi="Arial"/>
        </w:rPr>
        <w:t>.</w:t>
      </w:r>
    </w:p>
    <w:p>
      <w:pPr>
        <w:pStyle w:val="style0"/>
      </w:pPr>
      <w:r>
        <w:rPr>
          <w:sz w:val="24"/>
          <w:szCs w:val="24"/>
          <w:rFonts w:ascii="Arial" w:cs="Arial" w:hAnsi="Arial"/>
        </w:rPr>
        <w:t>-Sistema endocrino en animales. Feromonas (p 221)</w:t>
      </w:r>
    </w:p>
    <w:p>
      <w:pPr>
        <w:pStyle w:val="style0"/>
      </w:pPr>
      <w:r>
        <w:rPr>
          <w:sz w:val="24"/>
          <w:szCs w:val="24"/>
          <w:rFonts w:ascii="Arial" w:cs="Arial" w:hAnsi="Arial"/>
        </w:rPr>
        <w:t>-Sistema hormonal en vertebrados (p 221)</w:t>
      </w:r>
    </w:p>
    <w:p>
      <w:pPr>
        <w:pStyle w:val="style0"/>
      </w:pPr>
      <w:r>
        <w:rPr>
          <w:sz w:val="24"/>
          <w:szCs w:val="24"/>
          <w:rFonts w:ascii="Arial" w:cs="Arial" w:hAnsi="Arial"/>
        </w:rPr>
        <w:t>-Hormonas de vertebrados (p 222) (estudiar cuadro)</w:t>
      </w:r>
    </w:p>
    <w:p>
      <w:pPr>
        <w:pStyle w:val="style0"/>
      </w:pPr>
      <w:r>
        <w:rPr>
          <w:sz w:val="24"/>
          <w:szCs w:val="24"/>
          <w:rFonts w:ascii="Arial" w:cs="Arial" w:hAnsi="Arial"/>
        </w:rPr>
        <w:t>-Regulación hormonal (leer y esquema)</w:t>
      </w:r>
    </w:p>
    <w:p>
      <w:pPr>
        <w:pStyle w:val="style0"/>
        <w:jc w:val="left"/>
        <w:widowControl/>
        <w:tabs>
          <w:tab w:leader="none" w:pos="709" w:val="left"/>
        </w:tabs>
        <w:suppressAutoHyphens w:val="true"/>
        <w:spacing w:after="200" w:before="0" w:line="276" w:lineRule="atLeast"/>
      </w:pPr>
      <w:r>
        <w:rPr>
          <w:sz w:val="24"/>
          <w:szCs w:val="24"/>
          <w:rFonts w:ascii="Arial" w:cs="Arial" w:hAnsi="Arial"/>
        </w:rPr>
        <w:t>-Hormonas vegetales (p 224)</w:t>
      </w:r>
    </w:p>
    <w:sectPr>
      <w:formProt w:val="off"/>
      <w:pgSz w:h="16838" w:w="11906"/>
      <w:textDirection w:val="lrTb"/>
      <w:pgNumType w:fmt="decimal"/>
      <w:type w:val="nextPage"/>
      <w:pgMar w:bottom="1417" w:left="1701" w:right="1701" w:top="1417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Predeterminado"/>
    <w:next w:val="style0"/>
    <w:pPr>
      <w:jc w:val="left"/>
      <w:widowControl/>
      <w:tabs>
        <w:tab w:leader="none" w:pos="709" w:val="left"/>
      </w:tabs>
      <w:suppressAutoHyphens w:val="true"/>
      <w:spacing w:after="200" w:before="0" w:line="276" w:lineRule="atLeast"/>
    </w:pPr>
    <w:rPr>
      <w:color w:val="00000A"/>
      <w:sz w:val="22"/>
      <w:szCs w:val="22"/>
      <w:rFonts w:ascii="Calibri" w:cs="" w:eastAsia="DejaVu Sans" w:hAnsi="Calibri"/>
      <w:lang w:bidi="ar-SA" w:eastAsia="en-US" w:val="es-ES"/>
    </w:rPr>
  </w:style>
  <w:style w:styleId="style15" w:type="character">
    <w:name w:val="Default Paragraph Font"/>
    <w:next w:val="style15"/>
    <w:rPr/>
  </w:style>
  <w:style w:styleId="style16" w:type="paragraph">
    <w:name w:val="Encabezado"/>
    <w:basedOn w:val="style0"/>
    <w:next w:val="style17"/>
    <w:pPr>
      <w:keepNext/>
      <w:spacing w:after="120" w:before="240"/>
    </w:pPr>
    <w:rPr>
      <w:sz w:val="28"/>
      <w:szCs w:val="28"/>
      <w:rFonts w:ascii="Arial" w:cs="DejaVu Sans" w:eastAsia="DejaVu Sans" w:hAnsi="Arial"/>
    </w:rPr>
  </w:style>
  <w:style w:styleId="style17" w:type="paragraph">
    <w:name w:val="Cuerpo de texto"/>
    <w:basedOn w:val="style0"/>
    <w:next w:val="style17"/>
    <w:pPr>
      <w:spacing w:after="120" w:before="0"/>
    </w:pPr>
    <w:rPr/>
  </w:style>
  <w:style w:styleId="style18" w:type="paragraph">
    <w:name w:val="Lista"/>
    <w:basedOn w:val="style17"/>
    <w:next w:val="style18"/>
    <w:pPr/>
    <w:rPr/>
  </w:style>
  <w:style w:styleId="style19" w:type="paragraph">
    <w:name w:val="Etiqueta"/>
    <w:basedOn w:val="style0"/>
    <w:next w:val="style19"/>
    <w:pPr>
      <w:suppressLineNumbers/>
      <w:spacing w:after="120" w:before="120"/>
    </w:pPr>
    <w:rPr>
      <w:sz w:val="24"/>
      <w:i/>
      <w:szCs w:val="24"/>
      <w:iCs/>
    </w:rPr>
  </w:style>
  <w:style w:styleId="style20" w:type="paragraph">
    <w:name w:val="Índice"/>
    <w:basedOn w:val="style0"/>
    <w:next w:val="style20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2013-01-04T08:14:00.00Z</dcterms:created>
  <dc:creator>EsgameWorld.NeT</dc:creator>
  <cp:lastModifiedBy>EsgameWorld.NeT</cp:lastModifiedBy>
  <dcterms:modified xsi:type="dcterms:W3CDTF">2013-01-04T10:38:00.00Z</dcterms:modified>
  <cp:revision>5</cp:revision>
</cp:coreProperties>
</file>